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hint="eastAsia" w:ascii="宋体" w:hAnsi="宋体" w:eastAsia="宋体" w:cs="仿宋_GB2312"/>
          <w:b/>
          <w:szCs w:val="32"/>
        </w:rPr>
      </w:pPr>
      <w:r>
        <w:rPr>
          <w:rFonts w:hint="eastAsia" w:ascii="宋体" w:hAnsi="宋体" w:eastAsia="宋体" w:cs="仿宋_GB2312"/>
          <w:b/>
          <w:szCs w:val="32"/>
        </w:rPr>
        <w:t>附件一：福建中医药大学学生会部门换届竞聘岗位</w:t>
      </w:r>
    </w:p>
    <w:p>
      <w:pPr>
        <w:widowControl/>
        <w:jc w:val="left"/>
        <w:rPr>
          <w:rFonts w:hint="eastAsia"/>
        </w:rPr>
      </w:pPr>
    </w:p>
    <w:p>
      <w:pPr>
        <w:spacing w:line="500" w:lineRule="exact"/>
        <w:ind w:left="138" w:right="-474" w:rightChars="-148" w:hanging="137" w:hangingChars="43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办公室：主任1人，副部4人；</w:t>
      </w:r>
    </w:p>
    <w:p>
      <w:pPr>
        <w:spacing w:line="500" w:lineRule="exact"/>
        <w:ind w:left="138" w:right="-474" w:rightChars="-148" w:hanging="137" w:hangingChars="43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组织部：部长1人，副部2人；</w:t>
      </w:r>
    </w:p>
    <w:p>
      <w:pPr>
        <w:spacing w:line="500" w:lineRule="exact"/>
        <w:ind w:left="138" w:right="-474" w:rightChars="-148" w:hanging="137" w:hangingChars="43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学习部：部长1人，副部3人；</w:t>
      </w:r>
    </w:p>
    <w:p>
      <w:pPr>
        <w:spacing w:line="500" w:lineRule="exact"/>
        <w:ind w:left="138" w:right="-474" w:rightChars="-148" w:hanging="137" w:hangingChars="43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宣传部：部长1人，副部</w:t>
      </w:r>
      <w:r>
        <w:rPr>
          <w:rFonts w:hint="eastAsia" w:ascii="仿宋" w:hAnsi="仿宋" w:eastAsia="仿宋" w:cs="仿宋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Cs w:val="32"/>
        </w:rPr>
        <w:t>人；</w:t>
      </w:r>
    </w:p>
    <w:p>
      <w:pPr>
        <w:spacing w:line="500" w:lineRule="exact"/>
        <w:ind w:left="138" w:right="-291" w:rightChars="-91" w:hanging="137" w:hangingChars="43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外联部：部长1人，副部3人；</w:t>
      </w:r>
    </w:p>
    <w:p>
      <w:pPr>
        <w:spacing w:line="500" w:lineRule="exact"/>
        <w:ind w:left="138" w:right="-291" w:rightChars="-91" w:hanging="137" w:hangingChars="43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文娱部：部长1人，副部4人；</w:t>
      </w:r>
    </w:p>
    <w:p>
      <w:pPr>
        <w:spacing w:line="500" w:lineRule="exact"/>
        <w:ind w:left="138" w:right="-291" w:rightChars="-91" w:hanging="137" w:hangingChars="43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体育部：部长1人，副部3人；</w:t>
      </w:r>
    </w:p>
    <w:p>
      <w:pPr>
        <w:spacing w:line="500" w:lineRule="exact"/>
        <w:ind w:left="138" w:right="-339" w:rightChars="-106" w:hanging="137" w:hangingChars="43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女生部：部长1人，副部3人；</w:t>
      </w:r>
    </w:p>
    <w:p>
      <w:pPr>
        <w:spacing w:line="500" w:lineRule="exact"/>
        <w:ind w:left="138" w:right="-339" w:rightChars="-106" w:hanging="137" w:hangingChars="43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自律部：部长1人，副部3人；</w:t>
      </w:r>
    </w:p>
    <w:p>
      <w:pPr>
        <w:spacing w:line="500" w:lineRule="exact"/>
        <w:ind w:left="138" w:right="-291" w:rightChars="-91" w:hanging="137" w:hangingChars="43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权益部：部长1人，副部3人；</w:t>
      </w:r>
    </w:p>
    <w:p>
      <w:pPr>
        <w:spacing w:line="500" w:lineRule="exact"/>
        <w:ind w:left="138" w:hanging="137" w:hangingChars="43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科技部：部长1人，副部3人；</w:t>
      </w:r>
    </w:p>
    <w:p>
      <w:pPr>
        <w:spacing w:line="500" w:lineRule="exact"/>
        <w:ind w:left="138" w:hanging="137" w:hangingChars="43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创业实践部：部长1人，副部3人；</w:t>
      </w:r>
    </w:p>
    <w:p>
      <w:pPr>
        <w:rPr>
          <w:rFonts w:hint="eastAsia" w:ascii="仿宋_GB2312" w:hAnsi="仿宋" w:cs="仿宋"/>
        </w:rPr>
      </w:pPr>
      <w:r>
        <w:rPr>
          <w:rFonts w:hint="eastAsia" w:ascii="仿宋_GB2312" w:hAnsi="仿宋" w:cs="仿宋"/>
        </w:rPr>
        <w:t>工作监督部：部长1人，副部2人。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D40FD9"/>
    <w:rsid w:val="59D40FD9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2018-06-05T09:55:00Z</dcterms:created>
  <dc:creator>Administrator</dc:creator>
  <cp:lastModifiedBy>Administrator</cp:lastModifiedBy>
  <dcterms:modified xsi:type="dcterms:W3CDTF">2018-06-05T09:55:54Z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